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8E9E0">
      <w:pPr>
        <w:jc w:val="center"/>
        <w:rPr>
          <w:rFonts w:hint="default" w:ascii="Times New Roman" w:hAnsi="Times New Roman" w:eastAsia="仿宋_GB2312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询价表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6027"/>
      </w:tblGrid>
      <w:tr w14:paraId="34AE9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2495" w:type="dxa"/>
            <w:vAlign w:val="center"/>
          </w:tcPr>
          <w:p w14:paraId="19CC2AB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027" w:type="dxa"/>
            <w:vAlign w:val="center"/>
          </w:tcPr>
          <w:p w14:paraId="1F5390DC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广东省文化和旅游厅藏书补短板项目——佛山市南海区图书馆2026年图书采购专项</w:t>
            </w:r>
          </w:p>
        </w:tc>
      </w:tr>
      <w:tr w14:paraId="5DA92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2495" w:type="dxa"/>
            <w:vAlign w:val="center"/>
          </w:tcPr>
          <w:p w14:paraId="4F3C076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报价</w:t>
            </w:r>
          </w:p>
        </w:tc>
        <w:tc>
          <w:tcPr>
            <w:tcW w:w="6027" w:type="dxa"/>
            <w:vAlign w:val="center"/>
          </w:tcPr>
          <w:p w14:paraId="464943F6">
            <w:pPr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能满足供货：</w:t>
            </w:r>
          </w:p>
          <w:p w14:paraId="5D7D7811">
            <w:pPr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主要书目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　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　　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册</w:t>
            </w:r>
          </w:p>
          <w:p w14:paraId="4EBD3E1E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补充书目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　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　　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册</w:t>
            </w:r>
          </w:p>
          <w:p w14:paraId="1C8155CE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折扣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%</w:t>
            </w:r>
          </w:p>
        </w:tc>
      </w:tr>
      <w:tr w14:paraId="78D5F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2495" w:type="dxa"/>
            <w:vAlign w:val="center"/>
          </w:tcPr>
          <w:p w14:paraId="26B2DA7E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到货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时效</w:t>
            </w:r>
          </w:p>
        </w:tc>
        <w:tc>
          <w:tcPr>
            <w:tcW w:w="6027" w:type="dxa"/>
            <w:vAlign w:val="center"/>
          </w:tcPr>
          <w:p w14:paraId="39B6E834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签约后，预计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　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vertAlign w:val="baseline"/>
                <w:lang w:val="en-US" w:eastAsia="zh-CN"/>
              </w:rPr>
              <w:t>天内配送到馆</w:t>
            </w:r>
          </w:p>
        </w:tc>
      </w:tr>
      <w:tr w14:paraId="76BC6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2495" w:type="dxa"/>
            <w:vAlign w:val="center"/>
          </w:tcPr>
          <w:p w14:paraId="763AC532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能</w:t>
            </w:r>
          </w:p>
          <w:p w14:paraId="2DB12442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成人少儿书</w:t>
            </w:r>
          </w:p>
          <w:p w14:paraId="1A1FFA4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分开打包</w:t>
            </w:r>
          </w:p>
        </w:tc>
        <w:tc>
          <w:tcPr>
            <w:tcW w:w="6027" w:type="dxa"/>
            <w:vAlign w:val="center"/>
          </w:tcPr>
          <w:p w14:paraId="5424E085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是　　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否</w:t>
            </w:r>
            <w:bookmarkEnd w:id="0"/>
          </w:p>
        </w:tc>
      </w:tr>
      <w:tr w14:paraId="76ED8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8522" w:type="dxa"/>
            <w:gridSpan w:val="2"/>
            <w:vAlign w:val="center"/>
          </w:tcPr>
          <w:p w14:paraId="7CD1DAF5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</w:p>
          <w:p w14:paraId="4F4021E4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报价单位（公章）：</w:t>
            </w:r>
          </w:p>
          <w:p w14:paraId="7FF316AB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</w:p>
          <w:p w14:paraId="0F22A842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报价时间：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vertAlign w:val="baseline"/>
                <w:lang w:eastAsia="zh-CN"/>
              </w:rPr>
              <w:t>　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  <w:t>日</w:t>
            </w:r>
          </w:p>
          <w:p w14:paraId="2FC062E2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5E6ADC51"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777A47"/>
    <w:rsid w:val="428816D7"/>
    <w:rsid w:val="52AD46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117</Characters>
  <Lines>0</Lines>
  <Paragraphs>0</Paragraphs>
  <TotalTime>2</TotalTime>
  <ScaleCrop>false</ScaleCrop>
  <LinksUpToDate>false</LinksUpToDate>
  <CharactersWithSpaces>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2026-10-20T09:26:21Z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eyJoZGlkIjoiNTE1NTBhM2QyMzcyZjNkNmU3NzcxYjAxMzY0YWQyNzUiLCJ1c2VySWQiOiIxNzE4NTA4Mzk2In0=</vt:lpwstr>
  </property>
  <property fmtid="{D5CDD505-2E9C-101B-9397-08002B2CF9AE}" pid="4" name="ICV">
    <vt:lpwstr>EEC27D87E89D4EA8B67FEA897F66575D_12</vt:lpwstr>
  </property>
</Properties>
</file>